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FE8" w:rsidRPr="0016048B" w:rsidRDefault="00A35FE8" w:rsidP="00A35FE8">
      <w:pPr>
        <w:jc w:val="center"/>
        <w:rPr>
          <w:b/>
        </w:rPr>
      </w:pPr>
      <w:r w:rsidRPr="0016048B">
        <w:rPr>
          <w:b/>
        </w:rPr>
        <w:t>ЭКСПЕРТНЫЙ ЛИСТ</w:t>
      </w:r>
    </w:p>
    <w:p w:rsidR="00A35FE8" w:rsidRPr="0016048B" w:rsidRDefault="00A35FE8" w:rsidP="00A35F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48B">
        <w:rPr>
          <w:rFonts w:ascii="Times New Roman" w:hAnsi="Times New Roman" w:cs="Times New Roman"/>
          <w:b/>
          <w:sz w:val="24"/>
          <w:szCs w:val="24"/>
        </w:rPr>
        <w:t>Результаты экспертной оценки и самооценки педагогической компетентности</w:t>
      </w:r>
    </w:p>
    <w:p w:rsidR="001665A5" w:rsidRPr="002A21A9" w:rsidRDefault="00684350" w:rsidP="001665A5">
      <w:pPr>
        <w:jc w:val="center"/>
        <w:rPr>
          <w:b/>
        </w:rPr>
      </w:pPr>
      <w:r>
        <w:rPr>
          <w:b/>
        </w:rPr>
        <w:t>Ивановой Марии Петровны</w:t>
      </w:r>
      <w:r w:rsidR="001665A5">
        <w:rPr>
          <w:b/>
        </w:rPr>
        <w:t>,</w:t>
      </w:r>
      <w:r w:rsidR="001665A5" w:rsidRPr="002A21A9">
        <w:rPr>
          <w:b/>
        </w:rPr>
        <w:t xml:space="preserve"> учителя английского языка </w:t>
      </w:r>
    </w:p>
    <w:p w:rsidR="001665A5" w:rsidRPr="002A21A9" w:rsidRDefault="001665A5" w:rsidP="001665A5">
      <w:pPr>
        <w:jc w:val="center"/>
        <w:rPr>
          <w:b/>
        </w:rPr>
      </w:pPr>
      <w:r>
        <w:rPr>
          <w:b/>
        </w:rPr>
        <w:t>м</w:t>
      </w:r>
      <w:r w:rsidRPr="002A21A9">
        <w:rPr>
          <w:b/>
        </w:rPr>
        <w:t xml:space="preserve">униципального бюджетного  общеобразовательного учреждения </w:t>
      </w:r>
    </w:p>
    <w:p w:rsidR="001665A5" w:rsidRPr="002A21A9" w:rsidRDefault="001665A5" w:rsidP="001665A5">
      <w:pPr>
        <w:jc w:val="center"/>
        <w:rPr>
          <w:b/>
        </w:rPr>
      </w:pPr>
      <w:r w:rsidRPr="002A21A9">
        <w:rPr>
          <w:b/>
        </w:rPr>
        <w:t>«Гимназия № 1</w:t>
      </w:r>
      <w:r w:rsidR="00684350">
        <w:rPr>
          <w:b/>
        </w:rPr>
        <w:t>99</w:t>
      </w:r>
      <w:r w:rsidRPr="002A21A9">
        <w:rPr>
          <w:b/>
        </w:rPr>
        <w:t>» Советского района города Казани</w:t>
      </w:r>
    </w:p>
    <w:p w:rsidR="00A35FE8" w:rsidRPr="0016048B" w:rsidRDefault="00A35FE8" w:rsidP="00A35FE8">
      <w:pPr>
        <w:ind w:left="360"/>
        <w:jc w:val="center"/>
        <w:rPr>
          <w:b/>
        </w:rPr>
      </w:pPr>
    </w:p>
    <w:tbl>
      <w:tblPr>
        <w:tblW w:w="103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229"/>
        <w:gridCol w:w="1134"/>
        <w:gridCol w:w="1417"/>
      </w:tblGrid>
      <w:tr w:rsidR="009919CF" w:rsidRPr="00220AB5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F0E3B" w:rsidRDefault="009919CF" w:rsidP="004C2BE9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vAlign w:val="center"/>
          </w:tcPr>
          <w:p w:rsidR="009919CF" w:rsidRPr="00EF0E3B" w:rsidRDefault="009919CF" w:rsidP="004C2BE9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  <w:lang w:eastAsia="en-US"/>
              </w:rPr>
            </w:pPr>
            <w:r w:rsidRPr="00EF0E3B">
              <w:rPr>
                <w:rFonts w:asciiTheme="majorBidi" w:hAnsiTheme="majorBidi" w:cstheme="majorBidi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134" w:type="dxa"/>
            <w:noWrap/>
            <w:vAlign w:val="bottom"/>
          </w:tcPr>
          <w:p w:rsidR="009919CF" w:rsidRPr="00220AB5" w:rsidRDefault="009919CF" w:rsidP="004C2B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20AB5">
              <w:rPr>
                <w:sz w:val="20"/>
                <w:szCs w:val="20"/>
                <w:lang w:eastAsia="en-US"/>
              </w:rPr>
              <w:t>Самооценка</w:t>
            </w:r>
          </w:p>
        </w:tc>
        <w:tc>
          <w:tcPr>
            <w:tcW w:w="1417" w:type="dxa"/>
          </w:tcPr>
          <w:p w:rsidR="009919CF" w:rsidRPr="00220AB5" w:rsidRDefault="009919CF" w:rsidP="004C2B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20AB5">
              <w:rPr>
                <w:sz w:val="20"/>
                <w:szCs w:val="20"/>
                <w:lang w:eastAsia="en-US"/>
              </w:rPr>
              <w:t>Экспертная оценка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shd w:val="clear" w:color="auto" w:fill="CCCCCC"/>
            <w:noWrap/>
            <w:vAlign w:val="bottom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229" w:type="dxa"/>
            <w:shd w:val="clear" w:color="auto" w:fill="CCCCCC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Компетентность в области личностных качеств</w:t>
            </w:r>
          </w:p>
        </w:tc>
        <w:tc>
          <w:tcPr>
            <w:tcW w:w="1134" w:type="dxa"/>
            <w:shd w:val="clear" w:color="auto" w:fill="CCCCCC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b/>
                <w:color w:val="000000"/>
              </w:rPr>
            </w:pPr>
            <w:r w:rsidRPr="00CE0064">
              <w:rPr>
                <w:b/>
                <w:color w:val="000000"/>
              </w:rPr>
              <w:t>3,84</w:t>
            </w:r>
          </w:p>
        </w:tc>
        <w:tc>
          <w:tcPr>
            <w:tcW w:w="1417" w:type="dxa"/>
            <w:shd w:val="clear" w:color="auto" w:fill="CCCCCC"/>
            <w:vAlign w:val="bottom"/>
          </w:tcPr>
          <w:p w:rsidR="009919CF" w:rsidRPr="00CE0064" w:rsidRDefault="009919CF" w:rsidP="004C2BE9">
            <w:pPr>
              <w:jc w:val="center"/>
              <w:rPr>
                <w:b/>
              </w:rPr>
            </w:pPr>
            <w:r w:rsidRPr="00CE0064">
              <w:rPr>
                <w:b/>
              </w:rPr>
              <w:t>4,35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proofErr w:type="spellStart"/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Эмпатийность</w:t>
            </w:r>
            <w:proofErr w:type="spellEnd"/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социорефлексия</w:t>
            </w:r>
            <w:proofErr w:type="spellEnd"/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3,00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4,41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proofErr w:type="spellStart"/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Самоорганизованность</w:t>
            </w:r>
            <w:proofErr w:type="spellEnd"/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4,50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4,20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Общая культура </w:t>
            </w:r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4,00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4,41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shd w:val="clear" w:color="auto" w:fill="CCCCCC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29" w:type="dxa"/>
            <w:shd w:val="clear" w:color="auto" w:fill="CCCCCC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Компетентность в области постановки целей и задач педагогической деятельности</w:t>
            </w:r>
          </w:p>
        </w:tc>
        <w:tc>
          <w:tcPr>
            <w:tcW w:w="1134" w:type="dxa"/>
            <w:shd w:val="clear" w:color="auto" w:fill="CCCCCC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b/>
                <w:color w:val="000000"/>
              </w:rPr>
            </w:pPr>
            <w:r w:rsidRPr="00CE0064">
              <w:rPr>
                <w:b/>
                <w:color w:val="000000"/>
              </w:rPr>
              <w:t>4,02</w:t>
            </w:r>
          </w:p>
        </w:tc>
        <w:tc>
          <w:tcPr>
            <w:tcW w:w="1417" w:type="dxa"/>
            <w:shd w:val="clear" w:color="auto" w:fill="CCCCCC"/>
            <w:vAlign w:val="bottom"/>
          </w:tcPr>
          <w:p w:rsidR="009919CF" w:rsidRPr="00CE0064" w:rsidRDefault="009919CF" w:rsidP="004C2BE9">
            <w:pPr>
              <w:jc w:val="center"/>
              <w:rPr>
                <w:b/>
              </w:rPr>
            </w:pPr>
            <w:r w:rsidRPr="00CE0064">
              <w:rPr>
                <w:b/>
              </w:rPr>
              <w:t>4,00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2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Умение ставить цели и задачи в соответствии с возрастными и индивидуальными особенностями </w:t>
            </w:r>
            <w:proofErr w:type="gramStart"/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3,76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4,00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2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Умение перевести тему урока в педагогическую задачу</w:t>
            </w:r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3,50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4,20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2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Умение вовлечь обучающихся в процесс формулирования целей и задач</w:t>
            </w:r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4,77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3,80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shd w:val="clear" w:color="auto" w:fill="CCCCCC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229" w:type="dxa"/>
            <w:shd w:val="clear" w:color="auto" w:fill="CCCCCC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Компетентность в области мотивации учебной деятельности</w:t>
            </w:r>
          </w:p>
        </w:tc>
        <w:tc>
          <w:tcPr>
            <w:tcW w:w="1134" w:type="dxa"/>
            <w:shd w:val="clear" w:color="auto" w:fill="CCCCCC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b/>
                <w:color w:val="000000"/>
              </w:rPr>
            </w:pPr>
            <w:r w:rsidRPr="00CE0064">
              <w:rPr>
                <w:b/>
                <w:color w:val="000000"/>
              </w:rPr>
              <w:t>3,76</w:t>
            </w:r>
          </w:p>
        </w:tc>
        <w:tc>
          <w:tcPr>
            <w:tcW w:w="1417" w:type="dxa"/>
            <w:shd w:val="clear" w:color="auto" w:fill="CCCCCC"/>
            <w:vAlign w:val="bottom"/>
          </w:tcPr>
          <w:p w:rsidR="009919CF" w:rsidRPr="00CE0064" w:rsidRDefault="009919CF" w:rsidP="004C2BE9">
            <w:pPr>
              <w:jc w:val="center"/>
              <w:rPr>
                <w:b/>
              </w:rPr>
            </w:pPr>
            <w:r w:rsidRPr="00CE0064">
              <w:rPr>
                <w:b/>
              </w:rPr>
              <w:t>4,20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3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Умение создавать ситуации, обеспечивающие успех в учебной деятельности</w:t>
            </w:r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4,00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4,20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3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Умение создавать условия, обеспечения позитивной мотивации </w:t>
            </w:r>
            <w:proofErr w:type="gramStart"/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3,00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4,20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3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Умение создавать условия для </w:t>
            </w:r>
            <w:proofErr w:type="spellStart"/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самомотивирования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4,27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4,20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shd w:val="clear" w:color="auto" w:fill="CCCCCC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229" w:type="dxa"/>
            <w:shd w:val="clear" w:color="auto" w:fill="CCCCCC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Компетентность в области обеспечения информационной основы деятельности</w:t>
            </w:r>
          </w:p>
        </w:tc>
        <w:tc>
          <w:tcPr>
            <w:tcW w:w="1134" w:type="dxa"/>
            <w:shd w:val="clear" w:color="auto" w:fill="CCCCCC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b/>
                <w:color w:val="000000"/>
              </w:rPr>
            </w:pPr>
            <w:r w:rsidRPr="00CE0064">
              <w:rPr>
                <w:b/>
                <w:color w:val="000000"/>
              </w:rPr>
              <w:t>3,93</w:t>
            </w:r>
          </w:p>
        </w:tc>
        <w:tc>
          <w:tcPr>
            <w:tcW w:w="1417" w:type="dxa"/>
            <w:shd w:val="clear" w:color="auto" w:fill="CCCCCC"/>
            <w:vAlign w:val="bottom"/>
          </w:tcPr>
          <w:p w:rsidR="009919CF" w:rsidRPr="00CE0064" w:rsidRDefault="009919CF" w:rsidP="004C2BE9">
            <w:pPr>
              <w:jc w:val="center"/>
              <w:rPr>
                <w:b/>
              </w:rPr>
            </w:pPr>
            <w:r w:rsidRPr="00CE0064">
              <w:rPr>
                <w:b/>
              </w:rPr>
              <w:t>4,08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4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Компетентность в методах преподавания</w:t>
            </w:r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4,00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4,20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4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Компетентность в предмете преподавания</w:t>
            </w:r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3,76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4,00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4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Компетентность в субъективных условиях деятельности</w:t>
            </w:r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4,00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4,00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shd w:val="clear" w:color="auto" w:fill="CCCCCC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229" w:type="dxa"/>
            <w:shd w:val="clear" w:color="auto" w:fill="CCCCCC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Компетентность в области разработки программы деятельности и принятии педагогических решений</w:t>
            </w:r>
          </w:p>
        </w:tc>
        <w:tc>
          <w:tcPr>
            <w:tcW w:w="1134" w:type="dxa"/>
            <w:shd w:val="clear" w:color="auto" w:fill="CCCCCC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b/>
                <w:color w:val="000000"/>
              </w:rPr>
            </w:pPr>
            <w:r w:rsidRPr="00CE0064">
              <w:rPr>
                <w:b/>
                <w:color w:val="000000"/>
              </w:rPr>
              <w:t>3,84</w:t>
            </w:r>
          </w:p>
        </w:tc>
        <w:tc>
          <w:tcPr>
            <w:tcW w:w="1417" w:type="dxa"/>
            <w:shd w:val="clear" w:color="auto" w:fill="CCCCCC"/>
            <w:vAlign w:val="bottom"/>
          </w:tcPr>
          <w:p w:rsidR="009919CF" w:rsidRPr="00CE0064" w:rsidRDefault="009919CF" w:rsidP="004C2BE9">
            <w:pPr>
              <w:jc w:val="center"/>
              <w:rPr>
                <w:b/>
              </w:rPr>
            </w:pPr>
            <w:r w:rsidRPr="00CE0064">
              <w:rPr>
                <w:b/>
              </w:rPr>
              <w:t>4,00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5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Умение выбрать и реализовать типовые образовательные программы</w:t>
            </w:r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3,76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4,20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5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Умение разработать собственную программу, методические и дидактические материалы</w:t>
            </w:r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3,76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4,00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5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Умение принимать решения в педагогических ситуациях </w:t>
            </w:r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4,00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3,80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shd w:val="clear" w:color="auto" w:fill="CCCCCC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>6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229" w:type="dxa"/>
            <w:shd w:val="clear" w:color="auto" w:fill="CCCCCC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Компетентность в области организации учебной деятельности</w:t>
            </w:r>
          </w:p>
        </w:tc>
        <w:tc>
          <w:tcPr>
            <w:tcW w:w="1134" w:type="dxa"/>
            <w:shd w:val="clear" w:color="auto" w:fill="CCCCCC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b/>
                <w:color w:val="000000"/>
              </w:rPr>
            </w:pPr>
            <w:r w:rsidRPr="00CE0064">
              <w:rPr>
                <w:b/>
                <w:color w:val="000000"/>
              </w:rPr>
              <w:t>4,00</w:t>
            </w:r>
          </w:p>
        </w:tc>
        <w:tc>
          <w:tcPr>
            <w:tcW w:w="1417" w:type="dxa"/>
            <w:shd w:val="clear" w:color="auto" w:fill="CCCCCC"/>
            <w:vAlign w:val="bottom"/>
          </w:tcPr>
          <w:p w:rsidR="009919CF" w:rsidRPr="00CE0064" w:rsidRDefault="009919CF" w:rsidP="004C2BE9">
            <w:pPr>
              <w:jc w:val="center"/>
              <w:rPr>
                <w:b/>
              </w:rPr>
            </w:pPr>
            <w:r w:rsidRPr="00CE0064">
              <w:rPr>
                <w:b/>
              </w:rPr>
              <w:t>4,08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6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Умение устанавливать </w:t>
            </w:r>
            <w:proofErr w:type="gramStart"/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субъект-субъектные</w:t>
            </w:r>
            <w:proofErr w:type="gramEnd"/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 отношения</w:t>
            </w:r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4,50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4,20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6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 xml:space="preserve">Умение организовать учебную деятельность </w:t>
            </w:r>
            <w:proofErr w:type="gramStart"/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обучающихся</w:t>
            </w:r>
            <w:proofErr w:type="gramEnd"/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4,00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4,00</w:t>
            </w:r>
          </w:p>
        </w:tc>
      </w:tr>
      <w:tr w:rsidR="009919CF" w:rsidRPr="00CE0064" w:rsidTr="004C2BE9">
        <w:trPr>
          <w:trHeight w:val="255"/>
        </w:trPr>
        <w:tc>
          <w:tcPr>
            <w:tcW w:w="567" w:type="dxa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ind w:firstLine="44"/>
              <w:jc w:val="both"/>
              <w:rPr>
                <w:rFonts w:asciiTheme="majorBidi" w:hAnsiTheme="majorBidi" w:cstheme="majorBidi"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val="en-US" w:eastAsia="en-US"/>
              </w:rPr>
              <w:t>6</w:t>
            </w: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7229" w:type="dxa"/>
            <w:vAlign w:val="bottom"/>
          </w:tcPr>
          <w:p w:rsidR="009919CF" w:rsidRPr="00E63A09" w:rsidRDefault="009919CF" w:rsidP="004C2BE9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E63A09">
              <w:rPr>
                <w:rFonts w:asciiTheme="majorBidi" w:hAnsiTheme="majorBidi" w:cstheme="majorBidi"/>
                <w:sz w:val="22"/>
                <w:szCs w:val="22"/>
                <w:lang w:eastAsia="en-US"/>
              </w:rPr>
              <w:t>Умение реализовать педагогическое оценивание</w:t>
            </w:r>
          </w:p>
        </w:tc>
        <w:tc>
          <w:tcPr>
            <w:tcW w:w="1134" w:type="dxa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color w:val="000000"/>
              </w:rPr>
            </w:pPr>
            <w:r w:rsidRPr="00CE0064">
              <w:rPr>
                <w:color w:val="000000"/>
              </w:rPr>
              <w:t>3,50</w:t>
            </w:r>
          </w:p>
        </w:tc>
        <w:tc>
          <w:tcPr>
            <w:tcW w:w="1417" w:type="dxa"/>
            <w:vAlign w:val="bottom"/>
          </w:tcPr>
          <w:p w:rsidR="009919CF" w:rsidRPr="00CE0064" w:rsidRDefault="009919CF" w:rsidP="004C2BE9">
            <w:pPr>
              <w:jc w:val="center"/>
            </w:pPr>
            <w:r w:rsidRPr="00CE0064">
              <w:t>4,00</w:t>
            </w:r>
          </w:p>
        </w:tc>
      </w:tr>
      <w:tr w:rsidR="009919CF" w:rsidRPr="00681B9F" w:rsidTr="004C2BE9">
        <w:trPr>
          <w:trHeight w:val="255"/>
        </w:trPr>
        <w:tc>
          <w:tcPr>
            <w:tcW w:w="7796" w:type="dxa"/>
            <w:gridSpan w:val="2"/>
            <w:shd w:val="clear" w:color="auto" w:fill="C0C0C0"/>
            <w:noWrap/>
            <w:vAlign w:val="center"/>
          </w:tcPr>
          <w:p w:rsidR="009919CF" w:rsidRPr="00E63A09" w:rsidRDefault="009919CF" w:rsidP="004C2BE9">
            <w:pPr>
              <w:spacing w:line="276" w:lineRule="auto"/>
              <w:rPr>
                <w:rFonts w:asciiTheme="majorBidi" w:hAnsiTheme="majorBidi" w:cstheme="majorBidi"/>
                <w:b/>
                <w:lang w:eastAsia="en-US"/>
              </w:rPr>
            </w:pPr>
            <w:r w:rsidRPr="00E63A09">
              <w:rPr>
                <w:rFonts w:asciiTheme="majorBidi" w:hAnsiTheme="majorBidi" w:cstheme="majorBidi"/>
                <w:b/>
                <w:sz w:val="22"/>
                <w:szCs w:val="22"/>
                <w:lang w:eastAsia="en-US"/>
              </w:rPr>
              <w:t xml:space="preserve">Итоговые баллы </w:t>
            </w:r>
          </w:p>
        </w:tc>
        <w:tc>
          <w:tcPr>
            <w:tcW w:w="1134" w:type="dxa"/>
            <w:shd w:val="clear" w:color="auto" w:fill="C0C0C0"/>
            <w:noWrap/>
            <w:vAlign w:val="bottom"/>
          </w:tcPr>
          <w:p w:rsidR="009919CF" w:rsidRPr="00CE0064" w:rsidRDefault="009919CF" w:rsidP="004C2BE9">
            <w:pPr>
              <w:jc w:val="center"/>
              <w:rPr>
                <w:b/>
              </w:rPr>
            </w:pPr>
            <w:r w:rsidRPr="00CE0064">
              <w:rPr>
                <w:b/>
              </w:rPr>
              <w:t>3,91</w:t>
            </w:r>
          </w:p>
        </w:tc>
        <w:tc>
          <w:tcPr>
            <w:tcW w:w="1417" w:type="dxa"/>
            <w:shd w:val="clear" w:color="auto" w:fill="C0C0C0"/>
            <w:vAlign w:val="bottom"/>
          </w:tcPr>
          <w:p w:rsidR="009919CF" w:rsidRPr="00681B9F" w:rsidRDefault="009919CF" w:rsidP="004C2BE9">
            <w:pPr>
              <w:jc w:val="center"/>
              <w:rPr>
                <w:b/>
              </w:rPr>
            </w:pPr>
            <w:r w:rsidRPr="00681B9F">
              <w:rPr>
                <w:b/>
              </w:rPr>
              <w:t>4,12</w:t>
            </w:r>
          </w:p>
        </w:tc>
      </w:tr>
    </w:tbl>
    <w:p w:rsidR="00A35FE8" w:rsidRPr="002569A6" w:rsidRDefault="009F540E" w:rsidP="002569A6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Внутренний эксперт</w:t>
      </w:r>
      <w:r w:rsidR="002569A6" w:rsidRPr="002569A6">
        <w:rPr>
          <w:sz w:val="22"/>
          <w:szCs w:val="22"/>
        </w:rPr>
        <w:t xml:space="preserve">:    </w:t>
      </w:r>
    </w:p>
    <w:p w:rsidR="00A35FE8" w:rsidRPr="002569A6" w:rsidRDefault="00684350" w:rsidP="002569A6">
      <w:pPr>
        <w:pStyle w:val="a5"/>
      </w:pPr>
      <w:r w:rsidRPr="000641DD">
        <w:t>Антонова Анна Андреевна</w:t>
      </w:r>
      <w:r w:rsidR="00A35FE8" w:rsidRPr="002569A6">
        <w:t>,</w:t>
      </w:r>
      <w:r w:rsidR="002569A6">
        <w:t xml:space="preserve"> </w:t>
      </w:r>
      <w:r w:rsidR="00A35FE8" w:rsidRPr="002569A6">
        <w:t xml:space="preserve">заместитель директора по учебной работе </w:t>
      </w:r>
    </w:p>
    <w:p w:rsidR="001665A5" w:rsidRPr="002569A6" w:rsidRDefault="001665A5" w:rsidP="001665A5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2569A6">
        <w:rPr>
          <w:sz w:val="22"/>
          <w:szCs w:val="22"/>
        </w:rPr>
        <w:t xml:space="preserve">муниципального бюджетного общеобразовательного  учреждения </w:t>
      </w:r>
    </w:p>
    <w:p w:rsidR="00A35FE8" w:rsidRPr="002569A6" w:rsidRDefault="001665A5" w:rsidP="001665A5">
      <w:pPr>
        <w:pStyle w:val="a5"/>
      </w:pPr>
      <w:r w:rsidRPr="002569A6">
        <w:rPr>
          <w:sz w:val="22"/>
          <w:szCs w:val="22"/>
        </w:rPr>
        <w:t>«Гимназия №1</w:t>
      </w:r>
      <w:r w:rsidR="00684350">
        <w:rPr>
          <w:sz w:val="22"/>
          <w:szCs w:val="22"/>
        </w:rPr>
        <w:t>99</w:t>
      </w:r>
      <w:r w:rsidRPr="002569A6">
        <w:rPr>
          <w:sz w:val="22"/>
          <w:szCs w:val="22"/>
        </w:rPr>
        <w:t xml:space="preserve">» Советского района города Казани     _______________ </w:t>
      </w:r>
      <w:r w:rsidRPr="002569A6">
        <w:rPr>
          <w:color w:val="000000"/>
          <w:sz w:val="22"/>
          <w:szCs w:val="22"/>
        </w:rPr>
        <w:t xml:space="preserve"> /Л. С. </w:t>
      </w:r>
      <w:proofErr w:type="spellStart"/>
      <w:r w:rsidRPr="002569A6">
        <w:rPr>
          <w:color w:val="000000"/>
          <w:sz w:val="22"/>
          <w:szCs w:val="22"/>
        </w:rPr>
        <w:t>Гильмутдинова</w:t>
      </w:r>
      <w:proofErr w:type="spellEnd"/>
      <w:r w:rsidRPr="002569A6">
        <w:rPr>
          <w:color w:val="000000"/>
          <w:sz w:val="22"/>
          <w:szCs w:val="22"/>
        </w:rPr>
        <w:t xml:space="preserve"> </w:t>
      </w:r>
      <w:r w:rsidR="00A35FE8" w:rsidRPr="002569A6">
        <w:t>/</w:t>
      </w:r>
    </w:p>
    <w:p w:rsidR="00A35FE8" w:rsidRPr="002569A6" w:rsidRDefault="00A35FE8" w:rsidP="002569A6">
      <w:pPr>
        <w:pStyle w:val="a5"/>
      </w:pPr>
    </w:p>
    <w:p w:rsidR="00A35FE8" w:rsidRPr="00F47C1D" w:rsidRDefault="002569A6" w:rsidP="002569A6">
      <w:pPr>
        <w:pStyle w:val="a5"/>
      </w:pPr>
      <w:r>
        <w:t xml:space="preserve">              </w:t>
      </w:r>
      <w:r w:rsidR="009F540E">
        <w:t xml:space="preserve">                                                </w:t>
      </w:r>
      <w:r>
        <w:t xml:space="preserve">   </w:t>
      </w:r>
      <w:r w:rsidR="00A35FE8" w:rsidRPr="002569A6">
        <w:t xml:space="preserve">Дата заполнения  экспертного листа: </w:t>
      </w:r>
      <w:r w:rsidR="001665A5">
        <w:t>31 января</w:t>
      </w:r>
      <w:r w:rsidR="00A35FE8" w:rsidRPr="002569A6">
        <w:t xml:space="preserve"> 201</w:t>
      </w:r>
      <w:r w:rsidR="001665A5">
        <w:t>8</w:t>
      </w:r>
      <w:r w:rsidR="00A35FE8" w:rsidRPr="002569A6">
        <w:t xml:space="preserve"> г.</w:t>
      </w:r>
    </w:p>
    <w:p w:rsidR="00F47C1D" w:rsidRPr="00F47C1D" w:rsidRDefault="00F47C1D" w:rsidP="002569A6">
      <w:pPr>
        <w:pStyle w:val="a5"/>
      </w:pPr>
    </w:p>
    <w:p w:rsidR="00F47C1D" w:rsidRPr="00684350" w:rsidRDefault="00F47C1D" w:rsidP="00F47C1D">
      <w:pPr>
        <w:outlineLvl w:val="0"/>
        <w:rPr>
          <w:color w:val="FF0000"/>
        </w:rPr>
      </w:pPr>
      <w:r w:rsidRPr="00684350">
        <w:rPr>
          <w:color w:val="FF0000"/>
        </w:rPr>
        <w:t>Внешний эксперт:</w:t>
      </w:r>
    </w:p>
    <w:p w:rsidR="00F47C1D" w:rsidRPr="00684350" w:rsidRDefault="00F47C1D" w:rsidP="00F47C1D">
      <w:pPr>
        <w:pStyle w:val="a5"/>
        <w:rPr>
          <w:rFonts w:eastAsia="Calibri"/>
          <w:color w:val="FF0000"/>
          <w:lang w:eastAsia="en-US"/>
        </w:rPr>
      </w:pPr>
      <w:proofErr w:type="spellStart"/>
      <w:r w:rsidRPr="00684350">
        <w:rPr>
          <w:color w:val="FF0000"/>
        </w:rPr>
        <w:t>Нигматзянова</w:t>
      </w:r>
      <w:proofErr w:type="spellEnd"/>
      <w:r w:rsidRPr="00684350">
        <w:rPr>
          <w:color w:val="FF0000"/>
        </w:rPr>
        <w:t xml:space="preserve"> Лилия </w:t>
      </w:r>
      <w:proofErr w:type="spellStart"/>
      <w:r w:rsidRPr="00684350">
        <w:rPr>
          <w:color w:val="FF0000"/>
        </w:rPr>
        <w:t>Ринатовна</w:t>
      </w:r>
      <w:proofErr w:type="spellEnd"/>
      <w:r w:rsidRPr="00684350">
        <w:rPr>
          <w:color w:val="FF0000"/>
        </w:rPr>
        <w:t>, у</w:t>
      </w:r>
      <w:r w:rsidRPr="00684350">
        <w:rPr>
          <w:rFonts w:eastAsia="Calibri"/>
          <w:color w:val="FF0000"/>
        </w:rPr>
        <w:t xml:space="preserve">читель английского языка </w:t>
      </w:r>
      <w:bookmarkStart w:id="0" w:name="_GoBack"/>
      <w:bookmarkEnd w:id="0"/>
    </w:p>
    <w:p w:rsidR="00F47C1D" w:rsidRPr="00684350" w:rsidRDefault="00F47C1D" w:rsidP="00F47C1D">
      <w:pPr>
        <w:pStyle w:val="a5"/>
        <w:rPr>
          <w:rFonts w:eastAsia="Calibri"/>
          <w:color w:val="FF0000"/>
        </w:rPr>
      </w:pPr>
      <w:r w:rsidRPr="00684350">
        <w:rPr>
          <w:rFonts w:eastAsia="Calibri"/>
          <w:color w:val="FF0000"/>
        </w:rPr>
        <w:t xml:space="preserve"> высшей квалификационной категории МБОУ </w:t>
      </w:r>
      <w:r w:rsidRPr="00684350">
        <w:rPr>
          <w:color w:val="FF0000"/>
        </w:rPr>
        <w:t>Песчано-</w:t>
      </w:r>
      <w:proofErr w:type="spellStart"/>
      <w:r w:rsidRPr="00684350">
        <w:rPr>
          <w:color w:val="FF0000"/>
        </w:rPr>
        <w:t>Ковалинской</w:t>
      </w:r>
      <w:proofErr w:type="spellEnd"/>
      <w:r w:rsidRPr="00684350">
        <w:rPr>
          <w:rFonts w:eastAsia="Calibri"/>
          <w:color w:val="FF0000"/>
        </w:rPr>
        <w:t xml:space="preserve"> СОШ</w:t>
      </w:r>
    </w:p>
    <w:p w:rsidR="00F47C1D" w:rsidRPr="00684350" w:rsidRDefault="00F47C1D" w:rsidP="00F47C1D">
      <w:pPr>
        <w:pStyle w:val="a5"/>
        <w:rPr>
          <w:rFonts w:eastAsia="Calibri"/>
          <w:color w:val="FF0000"/>
        </w:rPr>
      </w:pPr>
      <w:proofErr w:type="spellStart"/>
      <w:r w:rsidRPr="00684350">
        <w:rPr>
          <w:rFonts w:eastAsia="Calibri"/>
          <w:color w:val="FF0000"/>
        </w:rPr>
        <w:t>Лаишевского</w:t>
      </w:r>
      <w:proofErr w:type="spellEnd"/>
      <w:r w:rsidRPr="00684350">
        <w:rPr>
          <w:rFonts w:eastAsia="Calibri"/>
          <w:color w:val="FF0000"/>
        </w:rPr>
        <w:t xml:space="preserve"> муниципального района Республики Татарстан</w:t>
      </w:r>
    </w:p>
    <w:p w:rsidR="00F47C1D" w:rsidRPr="00684350" w:rsidRDefault="00F47C1D" w:rsidP="00F47C1D">
      <w:pPr>
        <w:pStyle w:val="a5"/>
        <w:rPr>
          <w:rFonts w:eastAsia="Calibri"/>
          <w:color w:val="FF0000"/>
        </w:rPr>
      </w:pPr>
    </w:p>
    <w:p w:rsidR="00F47C1D" w:rsidRPr="00684350" w:rsidRDefault="00F47C1D" w:rsidP="00F47C1D">
      <w:pPr>
        <w:rPr>
          <w:rFonts w:eastAsiaTheme="minorHAnsi"/>
          <w:color w:val="FF0000"/>
        </w:rPr>
      </w:pPr>
      <w:r w:rsidRPr="00684350">
        <w:rPr>
          <w:color w:val="FF0000"/>
        </w:rPr>
        <w:t xml:space="preserve">                                                                               </w:t>
      </w:r>
      <w:r w:rsidRPr="00684350">
        <w:rPr>
          <w:rFonts w:eastAsia="Calibri"/>
          <w:color w:val="FF0000"/>
        </w:rPr>
        <w:t xml:space="preserve">_____________________   </w:t>
      </w:r>
      <w:proofErr w:type="spellStart"/>
      <w:r w:rsidRPr="00684350">
        <w:rPr>
          <w:rFonts w:eastAsia="Calibri"/>
          <w:color w:val="FF0000"/>
        </w:rPr>
        <w:t>Л.Р.Нигматзянова</w:t>
      </w:r>
      <w:proofErr w:type="spellEnd"/>
    </w:p>
    <w:p w:rsidR="006C7010" w:rsidRPr="002569A6" w:rsidRDefault="006C7010" w:rsidP="002569A6">
      <w:pPr>
        <w:pStyle w:val="a5"/>
      </w:pPr>
    </w:p>
    <w:sectPr w:rsidR="006C7010" w:rsidRPr="002569A6" w:rsidSect="0028246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4768"/>
    <w:multiLevelType w:val="hybridMultilevel"/>
    <w:tmpl w:val="443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FE8"/>
    <w:rsid w:val="000B6ECB"/>
    <w:rsid w:val="001665A5"/>
    <w:rsid w:val="002569A6"/>
    <w:rsid w:val="00282460"/>
    <w:rsid w:val="002E5314"/>
    <w:rsid w:val="003131FF"/>
    <w:rsid w:val="003327A8"/>
    <w:rsid w:val="003A294A"/>
    <w:rsid w:val="00420A73"/>
    <w:rsid w:val="005226FD"/>
    <w:rsid w:val="00574084"/>
    <w:rsid w:val="00684350"/>
    <w:rsid w:val="006C7010"/>
    <w:rsid w:val="007A50AF"/>
    <w:rsid w:val="00800CB2"/>
    <w:rsid w:val="009919CF"/>
    <w:rsid w:val="009F540E"/>
    <w:rsid w:val="00A35FE8"/>
    <w:rsid w:val="00A57665"/>
    <w:rsid w:val="00B057AC"/>
    <w:rsid w:val="00C41F53"/>
    <w:rsid w:val="00E52C17"/>
    <w:rsid w:val="00F47C1D"/>
    <w:rsid w:val="00FD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5FE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35F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5FE8"/>
    <w:pPr>
      <w:ind w:left="720"/>
      <w:contextualSpacing/>
    </w:pPr>
  </w:style>
  <w:style w:type="paragraph" w:styleId="a5">
    <w:name w:val="No Spacing"/>
    <w:uiPriority w:val="1"/>
    <w:qFormat/>
    <w:rsid w:val="0025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5FE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35F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5FE8"/>
    <w:pPr>
      <w:ind w:left="720"/>
      <w:contextualSpacing/>
    </w:pPr>
  </w:style>
  <w:style w:type="paragraph" w:styleId="a5">
    <w:name w:val="No Spacing"/>
    <w:uiPriority w:val="1"/>
    <w:qFormat/>
    <w:rsid w:val="0025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CC6B6-6E7E-4B22-AC1B-77E70F0BE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Руфис</cp:lastModifiedBy>
  <cp:revision>3</cp:revision>
  <dcterms:created xsi:type="dcterms:W3CDTF">2018-09-18T10:14:00Z</dcterms:created>
  <dcterms:modified xsi:type="dcterms:W3CDTF">2018-09-19T18:18:00Z</dcterms:modified>
</cp:coreProperties>
</file>